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4C838" w14:textId="77777777" w:rsidR="003D703A" w:rsidRDefault="003D703A"/>
    <w:p w14:paraId="2B01CF7B" w14:textId="77777777" w:rsidR="003D703A" w:rsidRPr="00B21BE2" w:rsidRDefault="00000000" w:rsidP="003D703A">
      <w:pPr>
        <w:jc w:val="center"/>
        <w:rPr>
          <w:b/>
          <w:color w:val="FF0000"/>
          <w:sz w:val="36"/>
        </w:rPr>
      </w:pPr>
      <w:r w:rsidRPr="00B21BE2">
        <w:rPr>
          <w:b/>
          <w:color w:val="FF0000"/>
          <w:sz w:val="36"/>
        </w:rPr>
        <w:t xml:space="preserve">IMPORTANT </w:t>
      </w:r>
      <w:r w:rsidR="00AC7A8B" w:rsidRPr="00B21BE2">
        <w:rPr>
          <w:b/>
          <w:color w:val="FF0000"/>
          <w:sz w:val="36"/>
        </w:rPr>
        <w:t>CLINICAL LABORATORY MEMORANDUM</w:t>
      </w:r>
    </w:p>
    <w:p w14:paraId="7F8171EE" w14:textId="77777777" w:rsidR="003D703A" w:rsidRDefault="003D703A" w:rsidP="003D703A">
      <w:pPr>
        <w:jc w:val="center"/>
      </w:pPr>
    </w:p>
    <w:p w14:paraId="23FCA5E8" w14:textId="77777777" w:rsidR="003D703A" w:rsidRPr="00AC7A8B" w:rsidRDefault="00000000" w:rsidP="003D703A">
      <w:pPr>
        <w:rPr>
          <w:sz w:val="24"/>
          <w:szCs w:val="24"/>
        </w:rPr>
      </w:pPr>
      <w:r w:rsidRPr="00AC7A8B">
        <w:rPr>
          <w:sz w:val="24"/>
          <w:szCs w:val="24"/>
        </w:rPr>
        <w:t>Date:</w:t>
      </w:r>
      <w:r w:rsidRPr="00AC7A8B">
        <w:rPr>
          <w:sz w:val="24"/>
          <w:szCs w:val="24"/>
        </w:rPr>
        <w:tab/>
      </w:r>
    </w:p>
    <w:p w14:paraId="2E75853B" w14:textId="77777777" w:rsidR="00847732" w:rsidRDefault="00000000" w:rsidP="0080738E">
      <w:pPr>
        <w:ind w:left="720" w:hanging="720"/>
        <w:rPr>
          <w:sz w:val="24"/>
          <w:szCs w:val="24"/>
        </w:rPr>
      </w:pPr>
      <w:r>
        <w:rPr>
          <w:sz w:val="24"/>
          <w:szCs w:val="24"/>
        </w:rPr>
        <w:t>To:</w:t>
      </w:r>
      <w:r>
        <w:rPr>
          <w:sz w:val="24"/>
          <w:szCs w:val="24"/>
        </w:rPr>
        <w:tab/>
      </w:r>
      <w:r w:rsidR="0080738E">
        <w:rPr>
          <w:sz w:val="24"/>
          <w:szCs w:val="24"/>
        </w:rPr>
        <w:t>CAMC Providers</w:t>
      </w:r>
      <w:r w:rsidR="0080738E">
        <w:rPr>
          <w:sz w:val="24"/>
          <w:szCs w:val="24"/>
        </w:rPr>
        <w:br/>
        <w:t>CAMC Staff</w:t>
      </w:r>
      <w:r w:rsidR="0080738E">
        <w:rPr>
          <w:sz w:val="24"/>
          <w:szCs w:val="24"/>
        </w:rPr>
        <w:br/>
        <w:t>CAMC LabWorks Clients</w:t>
      </w:r>
    </w:p>
    <w:p w14:paraId="6D84FB01" w14:textId="1EE09B70" w:rsidR="003D703A" w:rsidRPr="00AC7A8B" w:rsidRDefault="00000000" w:rsidP="00847732">
      <w:pPr>
        <w:rPr>
          <w:sz w:val="24"/>
          <w:szCs w:val="24"/>
        </w:rPr>
      </w:pPr>
      <w:r w:rsidRPr="00AC7A8B">
        <w:rPr>
          <w:sz w:val="24"/>
          <w:szCs w:val="24"/>
        </w:rPr>
        <w:t>From:</w:t>
      </w:r>
      <w:r w:rsidRPr="00AC7A8B">
        <w:rPr>
          <w:sz w:val="24"/>
          <w:szCs w:val="24"/>
        </w:rPr>
        <w:tab/>
      </w:r>
      <w:r w:rsidR="00165891">
        <w:rPr>
          <w:sz w:val="24"/>
          <w:szCs w:val="24"/>
        </w:rPr>
        <w:t>Vandalia Health Southern Region Laboratories</w:t>
      </w:r>
    </w:p>
    <w:p w14:paraId="219E35A6" w14:textId="77777777" w:rsidR="003D703A" w:rsidRDefault="003D703A" w:rsidP="003D703A">
      <w:pPr>
        <w:rPr>
          <w:sz w:val="24"/>
          <w:szCs w:val="24"/>
        </w:rPr>
      </w:pPr>
    </w:p>
    <w:p w14:paraId="4D7CE484" w14:textId="77777777" w:rsidR="00847732" w:rsidRDefault="00847732" w:rsidP="003D703A">
      <w:pPr>
        <w:rPr>
          <w:b/>
          <w:sz w:val="24"/>
          <w:szCs w:val="24"/>
        </w:rPr>
      </w:pPr>
    </w:p>
    <w:p w14:paraId="4B57732B" w14:textId="77777777" w:rsidR="00847732" w:rsidRDefault="00847732" w:rsidP="003D703A">
      <w:pPr>
        <w:rPr>
          <w:b/>
          <w:sz w:val="24"/>
          <w:szCs w:val="24"/>
        </w:rPr>
      </w:pPr>
    </w:p>
    <w:p w14:paraId="74EA22F1" w14:textId="13B2123F" w:rsidR="00847732" w:rsidRPr="002D7F2F" w:rsidRDefault="00000000" w:rsidP="003D703A">
      <w:pPr>
        <w:rPr>
          <w:sz w:val="24"/>
          <w:szCs w:val="24"/>
        </w:rPr>
      </w:pPr>
      <w:r w:rsidRPr="000309F4">
        <w:rPr>
          <w:b/>
          <w:sz w:val="24"/>
          <w:szCs w:val="24"/>
        </w:rPr>
        <w:t>TOPIC</w:t>
      </w:r>
      <w:r w:rsidRPr="00165891">
        <w:rPr>
          <w:bCs/>
          <w:sz w:val="24"/>
          <w:szCs w:val="24"/>
        </w:rPr>
        <w:t>:</w:t>
      </w:r>
      <w:r w:rsidR="002D7F2F" w:rsidRPr="00165891">
        <w:rPr>
          <w:bCs/>
          <w:sz w:val="24"/>
          <w:szCs w:val="24"/>
        </w:rPr>
        <w:t xml:space="preserve"> </w:t>
      </w:r>
      <w:r w:rsidR="00165891" w:rsidRPr="00165891">
        <w:rPr>
          <w:bCs/>
          <w:sz w:val="24"/>
          <w:szCs w:val="24"/>
        </w:rPr>
        <w:t>Cytomegalovirus (CMV) DNA Detection and Quantification</w:t>
      </w:r>
    </w:p>
    <w:p w14:paraId="554B6E16" w14:textId="5AD42AA9" w:rsidR="003D703A" w:rsidRDefault="00000000" w:rsidP="003D703A">
      <w:pPr>
        <w:rPr>
          <w:bCs/>
          <w:sz w:val="24"/>
          <w:szCs w:val="24"/>
        </w:rPr>
      </w:pPr>
      <w:r>
        <w:rPr>
          <w:b/>
          <w:sz w:val="24"/>
          <w:szCs w:val="24"/>
        </w:rPr>
        <w:t>EFFECTIVE:</w:t>
      </w:r>
      <w:r w:rsidR="002D7F2F">
        <w:rPr>
          <w:b/>
          <w:sz w:val="24"/>
          <w:szCs w:val="24"/>
        </w:rPr>
        <w:t xml:space="preserve"> </w:t>
      </w:r>
      <w:r w:rsidR="00165891">
        <w:rPr>
          <w:bCs/>
          <w:sz w:val="24"/>
          <w:szCs w:val="24"/>
        </w:rPr>
        <w:t xml:space="preserve">February 10, 2025, CMV </w:t>
      </w:r>
      <w:r w:rsidR="00165891" w:rsidRPr="00165891">
        <w:rPr>
          <w:bCs/>
          <w:sz w:val="24"/>
          <w:szCs w:val="24"/>
        </w:rPr>
        <w:t>DNA Detection and Quantification</w:t>
      </w:r>
      <w:r w:rsidR="00165891">
        <w:rPr>
          <w:bCs/>
          <w:sz w:val="24"/>
          <w:szCs w:val="24"/>
        </w:rPr>
        <w:t xml:space="preserve"> will no longer be sent to Mayo Medical Laboratories for testing and will be performed inhouse in the Virology laboratory at Memorial Hospital. The Mayo test code will no longer be available and has been replaced with test code CMV PCR. Sample requirements include 2 EDTA tubes which must be spun within 24 hours of collection. Once separated, plasma will be sent/stored frozen.</w:t>
      </w:r>
    </w:p>
    <w:p w14:paraId="246663C7" w14:textId="77777777" w:rsidR="00C61065" w:rsidRDefault="00C61065" w:rsidP="003D703A">
      <w:pPr>
        <w:rPr>
          <w:bCs/>
          <w:sz w:val="24"/>
          <w:szCs w:val="24"/>
        </w:rPr>
      </w:pPr>
    </w:p>
    <w:p w14:paraId="53BB2D62" w14:textId="46824B87" w:rsidR="00C61065" w:rsidRDefault="00C61065" w:rsidP="003D703A">
      <w:pPr>
        <w:rPr>
          <w:bCs/>
          <w:sz w:val="24"/>
          <w:szCs w:val="24"/>
        </w:rPr>
      </w:pPr>
      <w:r w:rsidRPr="00C61065">
        <w:rPr>
          <w:bCs/>
          <w:sz w:val="24"/>
          <w:szCs w:val="24"/>
        </w:rPr>
        <w:t>If you have any questions, please contact Linda Minnich at 304-388-9618 or</w:t>
      </w:r>
      <w:r>
        <w:rPr>
          <w:bCs/>
          <w:sz w:val="24"/>
          <w:szCs w:val="24"/>
        </w:rPr>
        <w:t xml:space="preserve"> </w:t>
      </w:r>
      <w:hyperlink r:id="rId7" w:history="1">
        <w:r w:rsidRPr="00B12F2E">
          <w:rPr>
            <w:rStyle w:val="Hyperlink"/>
            <w:bCs/>
            <w:sz w:val="24"/>
            <w:szCs w:val="24"/>
          </w:rPr>
          <w:t>linda.minnich@vandaliahealth.org</w:t>
        </w:r>
      </w:hyperlink>
    </w:p>
    <w:p w14:paraId="6BF1516C" w14:textId="77777777" w:rsidR="00C61065" w:rsidRPr="00165891" w:rsidRDefault="00C61065" w:rsidP="003D703A">
      <w:pPr>
        <w:rPr>
          <w:bCs/>
          <w:sz w:val="24"/>
          <w:szCs w:val="24"/>
        </w:rPr>
      </w:pPr>
    </w:p>
    <w:p w14:paraId="49CB299E" w14:textId="77777777" w:rsidR="0080738E" w:rsidRPr="002D7F2F" w:rsidRDefault="0080738E" w:rsidP="003D703A">
      <w:pPr>
        <w:rPr>
          <w:sz w:val="24"/>
          <w:szCs w:val="24"/>
        </w:rPr>
      </w:pPr>
    </w:p>
    <w:sectPr w:rsidR="0080738E" w:rsidRPr="002D7F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3BDD2" w14:textId="77777777" w:rsidR="008B1B6B" w:rsidRDefault="008B1B6B">
      <w:pPr>
        <w:spacing w:after="0" w:line="240" w:lineRule="auto"/>
      </w:pPr>
      <w:r>
        <w:separator/>
      </w:r>
    </w:p>
  </w:endnote>
  <w:endnote w:type="continuationSeparator" w:id="0">
    <w:p w14:paraId="5B50F191" w14:textId="77777777" w:rsidR="008B1B6B" w:rsidRDefault="008B1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C7D0" w14:textId="77777777" w:rsidR="00276A8F" w:rsidRDefault="00000000">
    <w:pPr>
      <w:rPr>
        <w:sz w:val="1"/>
      </w:rPr>
    </w:pPr>
    <w:r>
      <w:pict w14:anchorId="621D1FEB">
        <v:shapetype id="_x0000_t202" coordsize="21600,21600" o:spt="202" path="m,l,21600r21600,l21600,xe">
          <v:stroke joinstyle="miter"/>
          <v:path gradientshapeok="t" o:connecttype="rect"/>
        </v:shapetype>
        <v:shape id="_x0000_s3078" type="#_x0000_t202" style="position:absolute;margin-left:25pt;margin-top:0;width:725pt;height:30pt;z-index:251663360;mso-position-horizontal-relative:page;mso-position-vertical:bottom;mso-position-vertical-relative:page" filled="f" fillcolor="gray" stroked="f">
          <v:path strokeok="f" textboxrect="0,0,21600,21600"/>
          <v:textbox>
            <w:txbxContent>
              <w:p w14:paraId="51084B89" w14:textId="77777777" w:rsidR="00276A8F" w:rsidRDefault="00000000">
                <w:r>
                  <w:rPr>
                    <w:sz w:val="18"/>
                  </w:rPr>
                  <w:t xml:space="preserve"> Blank copy 11500150. Last reviewed on 10/24/2023. Printed on 2/10/2025 12:10 (EST). Page </w:t>
                </w:r>
                <w:r>
                  <w:rPr>
                    <w:sz w:val="18"/>
                  </w:rPr>
                  <w:fldChar w:fldCharType="begin"/>
                </w:r>
                <w:r>
                  <w:rPr>
                    <w:sz w:val="18"/>
                  </w:rPr>
                  <w:instrText>PAGE</w:instrText>
                </w:r>
                <w:r>
                  <w:rPr>
                    <w:sz w:val="18"/>
                  </w:rPr>
                  <w:fldChar w:fldCharType="separate"/>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Pr>
                    <w:sz w:val="18"/>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3843" w14:textId="77777777" w:rsidR="00276A8F" w:rsidRDefault="00000000">
    <w:pPr>
      <w:rPr>
        <w:sz w:val="1"/>
      </w:rPr>
    </w:pPr>
    <w:r>
      <w:pict w14:anchorId="125E6705">
        <v:shapetype id="_x0000_t202" coordsize="21600,21600" o:spt="202" path="m,l,21600r21600,l21600,xe">
          <v:stroke joinstyle="miter"/>
          <v:path gradientshapeok="t" o:connecttype="rect"/>
        </v:shapetype>
        <v:shape id="_x0000_s3076" type="#_x0000_t202" style="position:absolute;margin-left:25pt;margin-top:0;width:725pt;height:30pt;z-index:251661312;mso-position-horizontal-relative:page;mso-position-vertical:bottom;mso-position-vertical-relative:page" filled="f" fillcolor="gray" stroked="f">
          <v:path strokeok="f" textboxrect="0,0,21600,21600"/>
          <v:textbox>
            <w:txbxContent>
              <w:p w14:paraId="1D80FE60" w14:textId="10A306C3" w:rsidR="00276A8F" w:rsidRDefault="00000000">
                <w:r>
                  <w:rPr>
                    <w:sz w:val="18"/>
                  </w:rPr>
                  <w:t xml:space="preserve"> Blank copy 11500150. Last reviewed on 10/24/2023. Printed on 2/10/2025 12:10 (EST). Page </w:t>
                </w:r>
                <w:r>
                  <w:rPr>
                    <w:sz w:val="18"/>
                  </w:rPr>
                  <w:fldChar w:fldCharType="begin"/>
                </w:r>
                <w:r>
                  <w:rPr>
                    <w:sz w:val="18"/>
                  </w:rPr>
                  <w:instrText>PAGE</w:instrText>
                </w:r>
                <w:r>
                  <w:rPr>
                    <w:sz w:val="18"/>
                  </w:rPr>
                  <w:fldChar w:fldCharType="separate"/>
                </w:r>
                <w:r w:rsidR="00165891">
                  <w:rPr>
                    <w:noProof/>
                    <w:sz w:val="18"/>
                  </w:rPr>
                  <w:t>1</w:t>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sidR="00165891">
                  <w:rPr>
                    <w:noProof/>
                    <w:sz w:val="18"/>
                  </w:rPr>
                  <w:t>1</w:t>
                </w:r>
                <w:r>
                  <w:rPr>
                    <w:sz w:val="18"/>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D6CE" w14:textId="77777777" w:rsidR="00276A8F" w:rsidRDefault="00000000">
    <w:pPr>
      <w:rPr>
        <w:sz w:val="1"/>
      </w:rPr>
    </w:pPr>
    <w:r>
      <w:pict w14:anchorId="67645BD4">
        <v:shapetype id="_x0000_t202" coordsize="21600,21600" o:spt="202" path="m,l,21600r21600,l21600,xe">
          <v:stroke joinstyle="miter"/>
          <v:path gradientshapeok="t" o:connecttype="rect"/>
        </v:shapetype>
        <v:shape id="_x0000_s3077" type="#_x0000_t202" style="position:absolute;margin-left:25pt;margin-top:0;width:725pt;height:30pt;z-index:251662336;mso-position-horizontal-relative:page;mso-position-vertical:bottom;mso-position-vertical-relative:page" filled="f" fillcolor="gray" stroked="f">
          <v:path strokeok="f" textboxrect="0,0,21600,21600"/>
          <v:textbox>
            <w:txbxContent>
              <w:p w14:paraId="4395C700" w14:textId="77777777" w:rsidR="00276A8F" w:rsidRDefault="00000000">
                <w:r>
                  <w:rPr>
                    <w:sz w:val="18"/>
                  </w:rPr>
                  <w:t xml:space="preserve"> Blank copy 11500150. Last reviewed on 10/24/2023. Printed on 2/10/2025 12:10 (EST). Page </w:t>
                </w:r>
                <w:r>
                  <w:rPr>
                    <w:sz w:val="18"/>
                  </w:rPr>
                  <w:fldChar w:fldCharType="begin"/>
                </w:r>
                <w:r>
                  <w:rPr>
                    <w:sz w:val="18"/>
                  </w:rPr>
                  <w:instrText>PAGE</w:instrText>
                </w:r>
                <w:r>
                  <w:rPr>
                    <w:sz w:val="18"/>
                  </w:rPr>
                  <w:fldChar w:fldCharType="separate"/>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Pr>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AD880" w14:textId="77777777" w:rsidR="008B1B6B" w:rsidRDefault="008B1B6B">
      <w:pPr>
        <w:spacing w:after="0" w:line="240" w:lineRule="auto"/>
      </w:pPr>
      <w:r>
        <w:separator/>
      </w:r>
    </w:p>
  </w:footnote>
  <w:footnote w:type="continuationSeparator" w:id="0">
    <w:p w14:paraId="1786CF97" w14:textId="77777777" w:rsidR="008B1B6B" w:rsidRDefault="008B1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DD54" w14:textId="77777777" w:rsidR="00276A8F" w:rsidRDefault="00000000">
    <w:pPr>
      <w:rPr>
        <w:sz w:val="1"/>
      </w:rPr>
    </w:pPr>
    <w:r>
      <w:pict w14:anchorId="597E16B1">
        <v:shapetype id="_x0000_t202" coordsize="21600,21600" o:spt="202" path="m,l,21600r21600,l21600,xe">
          <v:stroke joinstyle="miter"/>
          <v:path gradientshapeok="t" o:connecttype="rect"/>
        </v:shapetype>
        <v:shape id="_x0000_s3075" type="#_x0000_t202" style="position:absolute;margin-left:25pt;margin-top:12pt;width:500pt;height:30pt;z-index:251660288;mso-position-horizontal-relative:page;mso-position-vertical-relative:page" filled="f" stroked="f">
          <v:path strokeok="f" textboxrect="0,0,21600,21600"/>
          <v:textbox>
            <w:txbxContent>
              <w:p w14:paraId="1023B38D" w14:textId="77777777" w:rsidR="00276A8F" w:rsidRDefault="00000000">
                <w:r>
                  <w:rPr>
                    <w:sz w:val="18"/>
                  </w:rPr>
                  <w:t>Approved and current. Effective starting 12/15/2022. 20580.6971 (version 20580.6971.0.2) Laboratory Memo Template</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EC1E" w14:textId="77777777" w:rsidR="0029594D" w:rsidRDefault="00000000" w:rsidP="00A639AD">
    <w:pPr>
      <w:pStyle w:val="Header"/>
    </w:pPr>
    <w:r>
      <w:rPr>
        <w:noProof/>
      </w:rPr>
      <w:drawing>
        <wp:inline distT="0" distB="0" distL="0" distR="0" wp14:anchorId="55397418" wp14:editId="182796DC">
          <wp:extent cx="1714500" cy="65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58280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46290" cy="666177"/>
                  </a:xfrm>
                  <a:prstGeom prst="rect">
                    <a:avLst/>
                  </a:prstGeom>
                  <a:noFill/>
                  <a:ln>
                    <a:noFill/>
                  </a:ln>
                </pic:spPr>
              </pic:pic>
            </a:graphicData>
          </a:graphic>
        </wp:inline>
      </w:drawing>
    </w:r>
    <w:r w:rsidR="00A639AD">
      <w:tab/>
    </w:r>
    <w:r w:rsidR="00A639AD">
      <w:tab/>
    </w:r>
    <w:r w:rsidR="00A639AD">
      <w:rPr>
        <w:noProof/>
      </w:rPr>
      <w:drawing>
        <wp:inline distT="0" distB="0" distL="0" distR="0" wp14:anchorId="41D33D1B" wp14:editId="5FDBFDB6">
          <wp:extent cx="2070078" cy="639659"/>
          <wp:effectExtent l="0" t="0" r="698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543396" name=""/>
                  <pic:cNvPicPr/>
                </pic:nvPicPr>
                <pic:blipFill>
                  <a:blip r:embed="rId2"/>
                  <a:stretch>
                    <a:fillRect/>
                  </a:stretch>
                </pic:blipFill>
                <pic:spPr>
                  <a:xfrm>
                    <a:off x="0" y="0"/>
                    <a:ext cx="2084588" cy="644142"/>
                  </a:xfrm>
                  <a:prstGeom prst="rect">
                    <a:avLst/>
                  </a:prstGeom>
                </pic:spPr>
              </pic:pic>
            </a:graphicData>
          </a:graphic>
        </wp:inline>
      </w:drawing>
    </w:r>
    <w:r>
      <w:pict w14:anchorId="15A12535">
        <v:shapetype id="_x0000_t202" coordsize="21600,21600" o:spt="202" path="m,l,21600r21600,l21600,xe">
          <v:stroke joinstyle="miter"/>
          <v:path gradientshapeok="t" o:connecttype="rect"/>
        </v:shapetype>
        <v:shape id="_x0000_s3073" type="#_x0000_t202" style="position:absolute;margin-left:25pt;margin-top:12pt;width:500pt;height:30pt;z-index:251658240;mso-position-horizontal-relative:page;mso-position-vertical-relative:page" filled="f" stroked="f">
          <v:path strokeok="f" textboxrect="0,0,21600,21600"/>
          <v:textbox>
            <w:txbxContent>
              <w:p w14:paraId="137F2C84" w14:textId="77777777" w:rsidR="00276A8F" w:rsidRDefault="00000000">
                <w:r>
                  <w:rPr>
                    <w:sz w:val="18"/>
                  </w:rPr>
                  <w:t>Approved and current. Effective starting 12/15/2022. 20580.6971 (version 20580.6971.0.2) Laboratory Memo Template</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2C4A" w14:textId="77777777" w:rsidR="00276A8F" w:rsidRDefault="00000000">
    <w:pPr>
      <w:rPr>
        <w:sz w:val="1"/>
      </w:rPr>
    </w:pPr>
    <w:r>
      <w:pict w14:anchorId="4AA2ECD4">
        <v:shapetype id="_x0000_t202" coordsize="21600,21600" o:spt="202" path="m,l,21600r21600,l21600,xe">
          <v:stroke joinstyle="miter"/>
          <v:path gradientshapeok="t" o:connecttype="rect"/>
        </v:shapetype>
        <v:shape id="_x0000_s3074" type="#_x0000_t202" style="position:absolute;margin-left:25pt;margin-top:12pt;width:500pt;height:30pt;z-index:251659264;mso-position-horizontal-relative:page;mso-position-vertical-relative:page" filled="f" stroked="f">
          <v:path strokeok="f" textboxrect="0,0,21600,21600"/>
          <v:textbox>
            <w:txbxContent>
              <w:p w14:paraId="60E31BCA" w14:textId="77777777" w:rsidR="00276A8F" w:rsidRDefault="00000000">
                <w:r>
                  <w:rPr>
                    <w:sz w:val="18"/>
                  </w:rPr>
                  <w:t>Approved and current. Effective starting 12/15/2022. 20580.6971 (version 20580.6971.0.2) Laboratory Memo Template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0491"/>
    <w:multiLevelType w:val="hybridMultilevel"/>
    <w:tmpl w:val="AF98CE8A"/>
    <w:lvl w:ilvl="0" w:tplc="8228D0A2">
      <w:start w:val="1"/>
      <w:numFmt w:val="bullet"/>
      <w:lvlText w:val=""/>
      <w:lvlJc w:val="left"/>
      <w:pPr>
        <w:ind w:left="720" w:hanging="360"/>
      </w:pPr>
      <w:rPr>
        <w:rFonts w:ascii="Symbol" w:hAnsi="Symbol" w:hint="default"/>
      </w:rPr>
    </w:lvl>
    <w:lvl w:ilvl="1" w:tplc="73700C88" w:tentative="1">
      <w:start w:val="1"/>
      <w:numFmt w:val="bullet"/>
      <w:lvlText w:val="o"/>
      <w:lvlJc w:val="left"/>
      <w:pPr>
        <w:ind w:left="1440" w:hanging="360"/>
      </w:pPr>
      <w:rPr>
        <w:rFonts w:ascii="Courier New" w:hAnsi="Courier New" w:cs="Courier New" w:hint="default"/>
      </w:rPr>
    </w:lvl>
    <w:lvl w:ilvl="2" w:tplc="1CEC0FE6" w:tentative="1">
      <w:start w:val="1"/>
      <w:numFmt w:val="bullet"/>
      <w:lvlText w:val=""/>
      <w:lvlJc w:val="left"/>
      <w:pPr>
        <w:ind w:left="2160" w:hanging="360"/>
      </w:pPr>
      <w:rPr>
        <w:rFonts w:ascii="Wingdings" w:hAnsi="Wingdings" w:hint="default"/>
      </w:rPr>
    </w:lvl>
    <w:lvl w:ilvl="3" w:tplc="2EE67A16" w:tentative="1">
      <w:start w:val="1"/>
      <w:numFmt w:val="bullet"/>
      <w:lvlText w:val=""/>
      <w:lvlJc w:val="left"/>
      <w:pPr>
        <w:ind w:left="2880" w:hanging="360"/>
      </w:pPr>
      <w:rPr>
        <w:rFonts w:ascii="Symbol" w:hAnsi="Symbol" w:hint="default"/>
      </w:rPr>
    </w:lvl>
    <w:lvl w:ilvl="4" w:tplc="33827C22" w:tentative="1">
      <w:start w:val="1"/>
      <w:numFmt w:val="bullet"/>
      <w:lvlText w:val="o"/>
      <w:lvlJc w:val="left"/>
      <w:pPr>
        <w:ind w:left="3600" w:hanging="360"/>
      </w:pPr>
      <w:rPr>
        <w:rFonts w:ascii="Courier New" w:hAnsi="Courier New" w:cs="Courier New" w:hint="default"/>
      </w:rPr>
    </w:lvl>
    <w:lvl w:ilvl="5" w:tplc="9E1868D2" w:tentative="1">
      <w:start w:val="1"/>
      <w:numFmt w:val="bullet"/>
      <w:lvlText w:val=""/>
      <w:lvlJc w:val="left"/>
      <w:pPr>
        <w:ind w:left="4320" w:hanging="360"/>
      </w:pPr>
      <w:rPr>
        <w:rFonts w:ascii="Wingdings" w:hAnsi="Wingdings" w:hint="default"/>
      </w:rPr>
    </w:lvl>
    <w:lvl w:ilvl="6" w:tplc="BB7AC090" w:tentative="1">
      <w:start w:val="1"/>
      <w:numFmt w:val="bullet"/>
      <w:lvlText w:val=""/>
      <w:lvlJc w:val="left"/>
      <w:pPr>
        <w:ind w:left="5040" w:hanging="360"/>
      </w:pPr>
      <w:rPr>
        <w:rFonts w:ascii="Symbol" w:hAnsi="Symbol" w:hint="default"/>
      </w:rPr>
    </w:lvl>
    <w:lvl w:ilvl="7" w:tplc="084CBA64" w:tentative="1">
      <w:start w:val="1"/>
      <w:numFmt w:val="bullet"/>
      <w:lvlText w:val="o"/>
      <w:lvlJc w:val="left"/>
      <w:pPr>
        <w:ind w:left="5760" w:hanging="360"/>
      </w:pPr>
      <w:rPr>
        <w:rFonts w:ascii="Courier New" w:hAnsi="Courier New" w:cs="Courier New" w:hint="default"/>
      </w:rPr>
    </w:lvl>
    <w:lvl w:ilvl="8" w:tplc="112AD7D4" w:tentative="1">
      <w:start w:val="1"/>
      <w:numFmt w:val="bullet"/>
      <w:lvlText w:val=""/>
      <w:lvlJc w:val="left"/>
      <w:pPr>
        <w:ind w:left="6480" w:hanging="360"/>
      </w:pPr>
      <w:rPr>
        <w:rFonts w:ascii="Wingdings" w:hAnsi="Wingdings" w:hint="default"/>
      </w:rPr>
    </w:lvl>
  </w:abstractNum>
  <w:num w:numId="1" w16cid:durableId="1697386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03A"/>
    <w:rsid w:val="000309F4"/>
    <w:rsid w:val="00165891"/>
    <w:rsid w:val="001C2037"/>
    <w:rsid w:val="00206C34"/>
    <w:rsid w:val="00276A8F"/>
    <w:rsid w:val="0029594D"/>
    <w:rsid w:val="002D7F2F"/>
    <w:rsid w:val="00384F08"/>
    <w:rsid w:val="003D703A"/>
    <w:rsid w:val="004130FA"/>
    <w:rsid w:val="004512DD"/>
    <w:rsid w:val="00467150"/>
    <w:rsid w:val="005951BE"/>
    <w:rsid w:val="0067252E"/>
    <w:rsid w:val="00727998"/>
    <w:rsid w:val="00736AAA"/>
    <w:rsid w:val="0080738E"/>
    <w:rsid w:val="00824B91"/>
    <w:rsid w:val="0084639C"/>
    <w:rsid w:val="00847732"/>
    <w:rsid w:val="008B1B6B"/>
    <w:rsid w:val="008E7245"/>
    <w:rsid w:val="00945AD2"/>
    <w:rsid w:val="009D3BDF"/>
    <w:rsid w:val="009F3290"/>
    <w:rsid w:val="00A30D3E"/>
    <w:rsid w:val="00A639AD"/>
    <w:rsid w:val="00A80D6D"/>
    <w:rsid w:val="00AC7A8B"/>
    <w:rsid w:val="00B21BE2"/>
    <w:rsid w:val="00BC494E"/>
    <w:rsid w:val="00C21B5D"/>
    <w:rsid w:val="00C26785"/>
    <w:rsid w:val="00C61065"/>
    <w:rsid w:val="00CC66A0"/>
    <w:rsid w:val="00D07D73"/>
    <w:rsid w:val="00E2630A"/>
    <w:rsid w:val="00EB0C73"/>
    <w:rsid w:val="00F3418E"/>
    <w:rsid w:val="00F4156F"/>
    <w:rsid w:val="00F603B2"/>
    <w:rsid w:val="00F84374"/>
    <w:rsid w:val="00FB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2"/>
    </o:shapelayout>
  </w:shapeDefaults>
  <w:decimalSymbol w:val="."/>
  <w:listSeparator w:val=","/>
  <w14:docId w14:val="47385B9E"/>
  <w15:chartTrackingRefBased/>
  <w15:docId w15:val="{1A01BE8E-3D4E-4FBC-A569-A2E896AC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03A"/>
    <w:rPr>
      <w:color w:val="0563C1" w:themeColor="hyperlink"/>
      <w:u w:val="single"/>
    </w:rPr>
  </w:style>
  <w:style w:type="paragraph" w:styleId="BalloonText">
    <w:name w:val="Balloon Text"/>
    <w:basedOn w:val="Normal"/>
    <w:link w:val="BalloonTextChar"/>
    <w:uiPriority w:val="99"/>
    <w:semiHidden/>
    <w:unhideWhenUsed/>
    <w:rsid w:val="006725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52E"/>
    <w:rPr>
      <w:rFonts w:ascii="Segoe UI" w:hAnsi="Segoe UI" w:cs="Segoe UI"/>
      <w:sz w:val="18"/>
      <w:szCs w:val="18"/>
    </w:rPr>
  </w:style>
  <w:style w:type="paragraph" w:styleId="ListParagraph">
    <w:name w:val="List Paragraph"/>
    <w:basedOn w:val="Normal"/>
    <w:uiPriority w:val="34"/>
    <w:qFormat/>
    <w:rsid w:val="00A30D3E"/>
    <w:pPr>
      <w:ind w:left="720"/>
      <w:contextualSpacing/>
    </w:pPr>
  </w:style>
  <w:style w:type="paragraph" w:styleId="Header">
    <w:name w:val="header"/>
    <w:basedOn w:val="Normal"/>
    <w:link w:val="HeaderChar"/>
    <w:uiPriority w:val="99"/>
    <w:unhideWhenUsed/>
    <w:rsid w:val="0029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94D"/>
  </w:style>
  <w:style w:type="paragraph" w:styleId="Footer">
    <w:name w:val="footer"/>
    <w:basedOn w:val="Normal"/>
    <w:link w:val="FooterChar"/>
    <w:uiPriority w:val="99"/>
    <w:unhideWhenUsed/>
    <w:rsid w:val="0029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94D"/>
  </w:style>
  <w:style w:type="character" w:styleId="UnresolvedMention">
    <w:name w:val="Unresolved Mention"/>
    <w:basedOn w:val="DefaultParagraphFont"/>
    <w:uiPriority w:val="99"/>
    <w:rsid w:val="00C61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inda.minnich@vandaliahealth.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CAMC</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 Lisa G.</dc:creator>
  <cp:lastModifiedBy>Bullard, Cindy</cp:lastModifiedBy>
  <cp:revision>2</cp:revision>
  <cp:lastPrinted>2021-09-01T15:17:00Z</cp:lastPrinted>
  <dcterms:created xsi:type="dcterms:W3CDTF">2025-02-13T13:55:00Z</dcterms:created>
  <dcterms:modified xsi:type="dcterms:W3CDTF">2025-02-13T13:55:00Z</dcterms:modified>
</cp:coreProperties>
</file>